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32FEF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В статью 207 внесены изменения в соответствии с </w:t>
      </w:r>
      <w:hyperlink r:id="rId4" w:anchor="sub_id=207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12.11.15 г. № 393-V (</w:t>
      </w:r>
      <w:hyperlink r:id="rId5" w:anchor="sub_id=2071701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); изложена в редакции </w:t>
      </w:r>
      <w:hyperlink r:id="rId6" w:anchor="sub_id=207" w:tooltip="Закон Республики Казахстан от 4 декабря 2015 года № 435-V «О внесении изменений и дополнений в некоторые законодательные акты Республики Казахстан по вопросам государственных закупок»" w:history="1">
        <w:r>
          <w:rPr>
            <w:rStyle w:val="a3"/>
            <w:i/>
            <w:iCs/>
            <w:color w:val="000080"/>
          </w:rPr>
          <w:t>Закона</w:t>
        </w:r>
      </w:hyperlink>
      <w:r>
        <w:rPr>
          <w:rStyle w:val="s3"/>
          <w:i/>
          <w:iCs/>
          <w:color w:val="FF0000"/>
        </w:rPr>
        <w:t> РК от 04.12.15 г. № 435-V (</w:t>
      </w:r>
      <w:hyperlink r:id="rId7" w:anchor="sub_id=2070000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); </w:t>
      </w:r>
      <w:hyperlink r:id="rId8" w:anchor="sub_id=207" w:history="1">
        <w:r>
          <w:rPr>
            <w:rStyle w:val="a3"/>
            <w:i/>
            <w:iCs/>
            <w:color w:val="000080"/>
          </w:rPr>
          <w:t>Закона</w:t>
        </w:r>
      </w:hyperlink>
      <w:r>
        <w:rPr>
          <w:rStyle w:val="s3"/>
          <w:i/>
          <w:iCs/>
          <w:color w:val="FF0000"/>
        </w:rPr>
        <w:t> РК от 26.12.18 г. № 202-VI (введено в действие с 1 января 2019 г.) (</w:t>
      </w:r>
      <w:hyperlink r:id="rId9" w:anchor="sub_id=2070000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7C32BA96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1"/>
          <w:b/>
          <w:bCs/>
          <w:color w:val="000000"/>
        </w:rPr>
        <w:t>Статья </w:t>
      </w:r>
      <w:r>
        <w:rPr>
          <w:rStyle w:val="s1"/>
          <w:b/>
          <w:bCs/>
          <w:color w:val="000000"/>
          <w:shd w:val="clear" w:color="auto" w:fill="FFFF00"/>
        </w:rPr>
        <w:t>207</w:t>
      </w:r>
      <w:r>
        <w:rPr>
          <w:rStyle w:val="s1"/>
          <w:b/>
          <w:bCs/>
          <w:color w:val="000000"/>
        </w:rPr>
        <w:t>. Нарушение законодательства Республики Казахстан о государственных закупках</w:t>
      </w:r>
    </w:p>
    <w:p w14:paraId="412D19BB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1. Нарушение требований </w:t>
      </w:r>
      <w:hyperlink r:id="rId10" w:anchor="sub_id=280000" w:tooltip="Закон Республики Казахстан от 1 июля 2024 года № 106-VIII «О государственных закупках» (с изменениями и дополнениями по состоянию на 01.01.2026 г.)" w:history="1">
        <w:r>
          <w:rPr>
            <w:rStyle w:val="a3"/>
            <w:color w:val="000080"/>
          </w:rPr>
          <w:t>законодательства</w:t>
        </w:r>
      </w:hyperlink>
      <w:r>
        <w:rPr>
          <w:rStyle w:val="s0"/>
          <w:color w:val="000000"/>
        </w:rPr>
        <w:t xml:space="preserve"> Республики Казахстан о государственных закупках к конкурсной документации (аукционной документации) либо в размещаемой информации при осуществлении государственных закупок способом запроса ценовых предложений путем установления любых не измеряемых количественно и (или) </w:t>
      </w:r>
      <w:proofErr w:type="spellStart"/>
      <w:r>
        <w:rPr>
          <w:rStyle w:val="s0"/>
          <w:color w:val="000000"/>
        </w:rPr>
        <w:t>неадминистрируемых</w:t>
      </w:r>
      <w:proofErr w:type="spellEnd"/>
      <w:r>
        <w:rPr>
          <w:rStyle w:val="s0"/>
          <w:color w:val="000000"/>
        </w:rPr>
        <w:t xml:space="preserve"> требований к потенциальным поставщикам либо указания на характеристики, определяющие принадлежность приобретаемых товаров, работ, услуг отдельным потенциальным поставщикам, за исключением случаев, предусмотренных законодательством Республики Казахстан о государственных закупках, -</w:t>
      </w:r>
    </w:p>
    <w:p w14:paraId="7A4103E8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влечет штраф на должностных лиц в размере пятидесяти </w:t>
      </w:r>
      <w:hyperlink r:id="rId11" w:history="1">
        <w:r>
          <w:rPr>
            <w:rStyle w:val="a3"/>
            <w:color w:val="000080"/>
          </w:rPr>
          <w:t>месячных расчетных показателей</w:t>
        </w:r>
      </w:hyperlink>
      <w:r>
        <w:rPr>
          <w:rStyle w:val="s0"/>
          <w:color w:val="000000"/>
        </w:rPr>
        <w:t>.</w:t>
      </w:r>
    </w:p>
    <w:p w14:paraId="2B3FC77B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2. </w:t>
      </w:r>
      <w:proofErr w:type="spellStart"/>
      <w:r>
        <w:rPr>
          <w:rStyle w:val="s0"/>
          <w:color w:val="000000"/>
        </w:rPr>
        <w:t>Нерассмотрение</w:t>
      </w:r>
      <w:proofErr w:type="spellEnd"/>
      <w:r>
        <w:rPr>
          <w:rStyle w:val="s0"/>
          <w:color w:val="000000"/>
        </w:rPr>
        <w:t xml:space="preserve"> либо несвоевременное рассмотрение замечаний к проекту конкурсной документации (аукционной документации), запросов о разъяснении положений конкурсной документации (аукционной документации), поступивших в рамках предварительного обсуждения проекта конкурсной документации (аукционной документации), а равно </w:t>
      </w:r>
      <w:proofErr w:type="spellStart"/>
      <w:r>
        <w:rPr>
          <w:rStyle w:val="s0"/>
          <w:color w:val="000000"/>
        </w:rPr>
        <w:t>неразмещение</w:t>
      </w:r>
      <w:proofErr w:type="spellEnd"/>
      <w:r>
        <w:rPr>
          <w:rStyle w:val="s0"/>
          <w:color w:val="000000"/>
        </w:rPr>
        <w:t xml:space="preserve"> либо несвоевременное размещение на веб-портале государственных закупок протокола предварительного обсуждения проекта конкурсной документации (аукционной документации) при наличии к ним замечаний и запросов о разъяснениях, а также текста конкурсной документации (аукционной документации), за исключением случаев, предусмотренных </w:t>
      </w:r>
      <w:hyperlink r:id="rId12" w:anchor="sub_id=280000" w:tooltip="Закон Республики Казахстан от 1 июля 2024 года № 106-VIII «О государственных закупках» (с изменениями и дополнениями по состоянию на 01.01.2026 г.)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48D47840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тридцати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1A15FC6E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3. Отказ от осуществления государственных закупок в случаях, не предусмотренных </w:t>
      </w:r>
      <w:hyperlink r:id="rId13" w:anchor="sub_id=280000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5881BEE2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на должностных лиц в размере </w:t>
      </w:r>
      <w:proofErr w:type="gramStart"/>
      <w:r>
        <w:rPr>
          <w:rStyle w:val="s0"/>
          <w:color w:val="000000"/>
        </w:rPr>
        <w:t>ста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0484C36A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4. Направление запроса и иные действия конкурсной комиссии (аукционной комиссии), связанные с дополнением заявки на участие в конкурсе (аукционе) недостающими документами, заменой документов, представленных в заявке на участие в конкурсе (аукционе), приведением в соответствие ненадлежащим образом оформленных документов, после истечения срока приведения заявок на участие в конкурсе (аукционе) в соответствие с квалификационными требованиями и требованиями конкурсной документации (аукционной документации), предусмотренными </w:t>
      </w:r>
      <w:hyperlink r:id="rId14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74496EC7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ста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402BCE1D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5. Установление в конкурсной документации (аукционной документации) к потенциальным поставщикам и (или) к привлекаемым ими субподрядчикам (соисполнителям) работ либо услуг квалификационных требований, не предусмотренных </w:t>
      </w:r>
      <w:hyperlink r:id="rId15" w:anchor="sub_id=110000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6B8F1842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на должностных лиц в размере </w:t>
      </w:r>
      <w:proofErr w:type="gramStart"/>
      <w:r>
        <w:rPr>
          <w:rStyle w:val="s0"/>
          <w:color w:val="000000"/>
        </w:rPr>
        <w:t>пятидесяти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6BA28121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6. Нарушение требований </w:t>
      </w:r>
      <w:hyperlink r:id="rId16" w:anchor="sub_id=120000" w:history="1">
        <w:r>
          <w:rPr>
            <w:rStyle w:val="a3"/>
            <w:color w:val="000080"/>
          </w:rPr>
          <w:t>законодательства</w:t>
        </w:r>
      </w:hyperlink>
      <w:r>
        <w:rPr>
          <w:rStyle w:val="s0"/>
          <w:color w:val="000000"/>
        </w:rPr>
        <w:t> Республики Казахстан о государственных закупках в части неприменения критериев, влияющих на конкурсное ценовое предложение, а равно их неправильный расчет -</w:t>
      </w:r>
    </w:p>
    <w:p w14:paraId="5440B138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lastRenderedPageBreak/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пятидесяти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50DB9047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7. Признание потенциального поставщика и (или) привлекаемых им субподрядчиков (соисполнителей) работ либо услуг несоответствующими квалификационным требованиям и (или) требованиям конкурсной документации (аукционной документации) по основаниям, не предусмотренным </w:t>
      </w:r>
      <w:hyperlink r:id="rId17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123AD2F4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на должностных лиц в размере </w:t>
      </w:r>
      <w:proofErr w:type="gramStart"/>
      <w:r>
        <w:rPr>
          <w:rStyle w:val="s0"/>
          <w:color w:val="000000"/>
        </w:rPr>
        <w:t>ста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75BBA857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8. </w:t>
      </w:r>
      <w:proofErr w:type="spellStart"/>
      <w:r>
        <w:rPr>
          <w:rStyle w:val="s0"/>
          <w:color w:val="000000"/>
        </w:rPr>
        <w:t>Неразделение</w:t>
      </w:r>
      <w:proofErr w:type="spellEnd"/>
      <w:r>
        <w:rPr>
          <w:rStyle w:val="s0"/>
          <w:color w:val="000000"/>
        </w:rPr>
        <w:t xml:space="preserve"> при осуществлении государственных закупок товаров, работ, услуг на лоты по их однородным видам и месту их поставки (выполнения, оказания), за исключением случаев, предусмотренных </w:t>
      </w:r>
      <w:hyperlink r:id="rId18" w:anchor="sub_id=50300" w:tooltip="Закон Республики Казахстан от 1 июля 2024 года № 106-VIII «О государственных закупках» (с изменениями и дополнениями по состоянию на 01.01.2026 г.)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3B35F94F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на должностных лиц в размере </w:t>
      </w:r>
      <w:proofErr w:type="gramStart"/>
      <w:r>
        <w:rPr>
          <w:rStyle w:val="s0"/>
          <w:color w:val="000000"/>
        </w:rPr>
        <w:t>десяти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20AA0E2A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См: </w:t>
      </w:r>
      <w:hyperlink r:id="rId19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rStyle w:val="s3"/>
          <w:i/>
          <w:iCs/>
          <w:color w:val="FF0000"/>
        </w:rPr>
        <w:t> Председателя Комитета внутреннего государственного аудита РК от 31 января 2019 года на вопрос от 16 января 2019 года № 530201/4 (dialog.egov.kz), </w:t>
      </w:r>
      <w:hyperlink r:id="rId20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rStyle w:val="s3"/>
          <w:i/>
          <w:iCs/>
          <w:color w:val="FF0000"/>
        </w:rPr>
        <w:t xml:space="preserve"> Председателя Комитета внутреннего государственного аудита РК от 31 января 2019 года на вопрос от 16 января 2019 года № 530201/4 (dialog.egov.kz) «Об административной ответственности потенциального поставщика за </w:t>
      </w:r>
      <w:proofErr w:type="spellStart"/>
      <w:r>
        <w:rPr>
          <w:rStyle w:val="s3"/>
          <w:i/>
          <w:iCs/>
          <w:color w:val="FF0000"/>
        </w:rPr>
        <w:t>неразделение</w:t>
      </w:r>
      <w:proofErr w:type="spellEnd"/>
      <w:r>
        <w:rPr>
          <w:rStyle w:val="s3"/>
          <w:i/>
          <w:iCs/>
          <w:color w:val="FF0000"/>
        </w:rPr>
        <w:t xml:space="preserve"> товаров, работ и услуг на лоты по их однородным видам и месту их поставки»</w:t>
      </w:r>
    </w:p>
    <w:p w14:paraId="36EE1928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9. Подготовка экспертной комиссией либо экспертом заведомо ложного экспертного заключения, на основании которого принято незаконное решение конкурсной комиссией (аукционной комиссией), -</w:t>
      </w:r>
    </w:p>
    <w:p w14:paraId="6747DA56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в размере </w:t>
      </w:r>
      <w:proofErr w:type="gramStart"/>
      <w:r>
        <w:rPr>
          <w:rStyle w:val="s0"/>
          <w:color w:val="000000"/>
        </w:rPr>
        <w:t>пятидесяти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4A900808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Часть 10 изложена в редакции </w:t>
      </w:r>
      <w:hyperlink r:id="rId21" w:history="1">
        <w:r>
          <w:rPr>
            <w:rStyle w:val="a3"/>
            <w:i/>
            <w:iCs/>
            <w:color w:val="000080"/>
          </w:rPr>
          <w:t>Закона</w:t>
        </w:r>
      </w:hyperlink>
      <w:r>
        <w:rPr>
          <w:rStyle w:val="s3"/>
          <w:i/>
          <w:iCs/>
          <w:color w:val="FF0000"/>
        </w:rPr>
        <w:t> РК от 01.07.24 г. № 108-VIII (введен в действие с 1 января 2025 г.) (</w:t>
      </w:r>
      <w:hyperlink r:id="rId22" w:anchor="sub_id=2071000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1290FF3D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 xml:space="preserve">10. </w:t>
      </w:r>
      <w:proofErr w:type="spellStart"/>
      <w:r>
        <w:rPr>
          <w:color w:val="000000"/>
        </w:rPr>
        <w:t>Необращение</w:t>
      </w:r>
      <w:proofErr w:type="spellEnd"/>
      <w:r>
        <w:rPr>
          <w:color w:val="000000"/>
        </w:rPr>
        <w:t xml:space="preserve"> или несвоевременное обращение заказчика, организатора государственных закупок либо единого организатора государственных закупок в суд с иском о признании потенциального поставщика или поставщика недобросовестным участником государственных закупок в случае предоставления потенциальным поставщиком или поставщиком недостоверной информации по квалификационным требованиям и (или) документам, влияющим на конкурсное ценовое предложение, -</w:t>
      </w:r>
    </w:p>
    <w:p w14:paraId="5F9C82F4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влечет штраф на должностных лиц в размере тридцати </w:t>
      </w:r>
      <w:hyperlink r:id="rId23" w:history="1">
        <w:r>
          <w:rPr>
            <w:rStyle w:val="a3"/>
            <w:color w:val="000080"/>
          </w:rPr>
          <w:t>месячных расчетных показателей</w:t>
        </w:r>
      </w:hyperlink>
      <w:r>
        <w:rPr>
          <w:color w:val="000000"/>
        </w:rPr>
        <w:t>.</w:t>
      </w:r>
    </w:p>
    <w:p w14:paraId="1258A289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Статья дополнена частями 10-1 и 10-2 в соответствии с </w:t>
      </w:r>
      <w:hyperlink r:id="rId24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01.07.24 г. № 108-VIII (введен в действие с 1 января 2025 г.)</w:t>
      </w:r>
    </w:p>
    <w:p w14:paraId="6D6017B7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10-1. Непредставление или несвоевременное представление заказчиком в уполномоченный орган в сфере государственных закупок сведений об уклонении поставщика от заключения договора о государственных закупках путем невнесения обеспечения исполнения договора о государственных закупках и (или) антидемпинговой суммы в соответствии с законодательством Республики Казахстан о государственных закупках -</w:t>
      </w:r>
    </w:p>
    <w:p w14:paraId="1A7ABF4B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 xml:space="preserve">влечет штраф на должностных лиц в размере </w:t>
      </w:r>
      <w:proofErr w:type="gramStart"/>
      <w:r>
        <w:rPr>
          <w:color w:val="000000"/>
        </w:rPr>
        <w:t>тридцати месячных</w:t>
      </w:r>
      <w:proofErr w:type="gramEnd"/>
      <w:r>
        <w:rPr>
          <w:color w:val="000000"/>
        </w:rPr>
        <w:t xml:space="preserve"> расчетных показателей.</w:t>
      </w:r>
    </w:p>
    <w:p w14:paraId="720964CE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 xml:space="preserve">10-2. </w:t>
      </w:r>
      <w:proofErr w:type="spellStart"/>
      <w:r>
        <w:rPr>
          <w:color w:val="000000"/>
        </w:rPr>
        <w:t>Необращение</w:t>
      </w:r>
      <w:proofErr w:type="spellEnd"/>
      <w:r>
        <w:rPr>
          <w:color w:val="000000"/>
        </w:rPr>
        <w:t xml:space="preserve"> или несвоевременное обращение заказчика в суд с иском о признании поставщиков недобросовестными участниками государственных закупок в случае неисполнения либо ненадлежащего исполнения поставщиком обязательств по заключенному с ним договору о государственных закупках, за исключением случаев, предусмотренных законодательством Республики Казахстан о государственных закупках, -</w:t>
      </w:r>
    </w:p>
    <w:p w14:paraId="6D6D1464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 xml:space="preserve">влечет штраф на должностных лиц в размере </w:t>
      </w:r>
      <w:proofErr w:type="gramStart"/>
      <w:r>
        <w:rPr>
          <w:color w:val="000000"/>
        </w:rPr>
        <w:t>тридцати месячных</w:t>
      </w:r>
      <w:proofErr w:type="gramEnd"/>
      <w:r>
        <w:rPr>
          <w:color w:val="000000"/>
        </w:rPr>
        <w:t xml:space="preserve"> расчетных показателей.</w:t>
      </w:r>
    </w:p>
    <w:p w14:paraId="0CB42D5A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lastRenderedPageBreak/>
        <w:t>11. Осуществление государственных закупок способом из одного источника путем прямого заключения договора о государственных закупках в случаях, не предусмотренных </w:t>
      </w:r>
      <w:hyperlink r:id="rId25" w:anchor="sub_id=160000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а равно приобретение товаров, работ, услуг, не предусмотренных в утвержденном годовом плане государственных закупок (предварительном годовом плане государственных закупок), за исключением случаев, предусмотренных </w:t>
      </w:r>
      <w:hyperlink r:id="rId26" w:anchor="sub_id=60000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закупках, -</w:t>
      </w:r>
    </w:p>
    <w:p w14:paraId="773C9442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ста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6A109B84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См.: </w:t>
      </w:r>
      <w:hyperlink r:id="rId27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rStyle w:val="s3"/>
          <w:i/>
          <w:iCs/>
          <w:color w:val="FF0000"/>
        </w:rPr>
        <w:t> Председателя Комитета внутреннего государственного аудита РК от 18 апреля 2019 года на вопрос от 4 апреля 2019 года № 543109/1 (dialog.egov.kz) «Об административной ответственности за осуществление госзакупок способом из одного источника путем прямого заключения договора в случаях, не предусмотренных Законом «О госзакупках», </w:t>
      </w:r>
      <w:hyperlink r:id="rId28" w:tooltip="Ответ Министра юстиции РК от 12 мая 2020 года на вопрос от 4 мая 2020 года № 613342 (dialog.egov.kz) «Касательно распространения ч. 11 ст. 207 КоАП РК о нарушении порядка осуществлении госзакупок способом из одного источника на руководителей ГУ»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rStyle w:val="s3"/>
          <w:i/>
          <w:iCs/>
          <w:color w:val="FF0000"/>
        </w:rPr>
        <w:t> Министра юстиции РК от 12 мая 2020 года на вопрос от 4 мая 2020 года № 613342 (dialog.egov.kz) «Касательно распространения ч. 11 ст. 207 КоАП РК о нарушении порядка осуществлении госзакупок способом из одного источника на руководителей ГУ», </w:t>
      </w:r>
      <w:hyperlink r:id="rId29" w:history="1">
        <w:r>
          <w:rPr>
            <w:rStyle w:val="a3"/>
            <w:i/>
            <w:iCs/>
            <w:color w:val="000080"/>
          </w:rPr>
          <w:t>Ответ</w:t>
        </w:r>
      </w:hyperlink>
      <w:r>
        <w:rPr>
          <w:rStyle w:val="s3"/>
          <w:i/>
          <w:iCs/>
          <w:color w:val="FF0000"/>
        </w:rPr>
        <w:t> Министра финансов РК от 5 апреля 2022 года на вопрос от 17 марта 2022 года № 731400 (dialog.egov.kz) «За принятое решение аппаратами акимов городов районного значения, сел, поселков, сельских округов о госзакупках товаров, работ и услуг, способом из одного источника, основанным на обосновании невозможности осуществления закупок конкурентными способами, административная ответственность не предусмотрена»</w:t>
      </w:r>
    </w:p>
    <w:p w14:paraId="1A2AF464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12. </w:t>
      </w:r>
      <w:proofErr w:type="spellStart"/>
      <w:r>
        <w:rPr>
          <w:rStyle w:val="s0"/>
          <w:color w:val="000000"/>
        </w:rPr>
        <w:t>Неуказание</w:t>
      </w:r>
      <w:proofErr w:type="spellEnd"/>
      <w:r>
        <w:rPr>
          <w:rStyle w:val="s0"/>
          <w:color w:val="000000"/>
        </w:rPr>
        <w:t xml:space="preserve"> в протоколах предварительного допуска на участие в конкурсе (аукционе), об итогах государственных закупок способом конкурса (аукциона) подробного описания причин отклонения заявки потенциального поставщика на участие в конкурсе (аукционе), в том числе сведений и документов, подтверждающих его несоответствие квалификационным требованиям и требованиям конкурсной документации (аукционной документации), -</w:t>
      </w:r>
    </w:p>
    <w:p w14:paraId="7CEE6735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на должностных лиц в размере </w:t>
      </w:r>
      <w:proofErr w:type="gramStart"/>
      <w:r>
        <w:rPr>
          <w:rStyle w:val="s0"/>
          <w:color w:val="000000"/>
        </w:rPr>
        <w:t>десяти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60FA5603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В часть 13 внесены изменения в соответствии с </w:t>
      </w:r>
      <w:hyperlink r:id="rId30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01.07.24 г. № 108-VIII (введен в действие с 1 января 2025 г.) (</w:t>
      </w:r>
      <w:hyperlink r:id="rId31" w:anchor="sub_id=2071300" w:tooltip="(СТАРАЯ РЕДАКЦИЯ) КОДЕКС РЕСПУБЛИКИ КАЗАХСТАН ОБ АДМИНИСТРАТИВНЫХ ПРАВО...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7EC2915F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13. </w:t>
      </w:r>
      <w:proofErr w:type="spellStart"/>
      <w:r>
        <w:rPr>
          <w:rStyle w:val="s0"/>
          <w:color w:val="000000"/>
        </w:rPr>
        <w:t>Неразмещение</w:t>
      </w:r>
      <w:proofErr w:type="spellEnd"/>
      <w:r>
        <w:rPr>
          <w:rStyle w:val="s0"/>
          <w:color w:val="000000"/>
        </w:rPr>
        <w:t xml:space="preserve"> или несвоевременное размещение годового плана государственных закупок (предварительного годового плана государственных закупок) или внесенных изменений и (или) дополнений в годовой план государственных закупок (предварительный годовой план государственных закупок) на веб-портале государственных закупок, за исключением сведений, составляющих государственные секреты в соответствии с </w:t>
      </w:r>
      <w:hyperlink r:id="rId32" w:history="1">
        <w:r>
          <w:rPr>
            <w:rStyle w:val="a3"/>
            <w:color w:val="000080"/>
          </w:rPr>
          <w:t>законодательством</w:t>
        </w:r>
      </w:hyperlink>
      <w:r>
        <w:rPr>
          <w:rStyle w:val="s0"/>
          <w:color w:val="000000"/>
        </w:rPr>
        <w:t> Республики Казахстан о государственных секретах и (или) содержащих информацию ограниченного распространения, а равно утверждение (уточнение) годового плана государственных закупок в объеме, не соответствующем бюджету (плану развития)</w:t>
      </w:r>
      <w:r>
        <w:rPr>
          <w:color w:val="000000"/>
        </w:rPr>
        <w:t>, выделенным деньгам из Фонда поддержки инфраструктуры образования</w:t>
      </w:r>
      <w:r>
        <w:rPr>
          <w:rStyle w:val="s0"/>
          <w:color w:val="000000"/>
        </w:rPr>
        <w:t> или индивидуальному плану финансирования в совокупности по спецификам экономической классификации (статьям расходов), по которым требуются заключения договоров о государственных закупках, -</w:t>
      </w:r>
    </w:p>
    <w:p w14:paraId="094FD304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пятнадцати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565EEA56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14. Несвоевременное рассмотрение заявок потенциальных поставщиков на участие в конкурсе (аукционе), а равно несвоевременное размещение протокола предварительного допуска и (или) протокола итогов -</w:t>
      </w:r>
    </w:p>
    <w:p w14:paraId="1250D3B1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тридцати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41D5D6BD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lastRenderedPageBreak/>
        <w:t>15. Действия (бездействие), предусмотренные частями первой и шестой настоящей статьи, совершенные повторно в течение года после наложения административного взыскания, -</w:t>
      </w:r>
    </w:p>
    <w:p w14:paraId="439BD54B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ста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4C5286C5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В часть 16 внесены изменения в соответствии с </w:t>
      </w:r>
      <w:hyperlink r:id="rId33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01.07.24 г. № 108-VIII (введен в действие с 1 января 2025 г.) (</w:t>
      </w:r>
      <w:hyperlink r:id="rId34" w:anchor="sub_id=2071600" w:tooltip="(СТАРАЯ РЕДАКЦИЯ) КОДЕКС РЕСПУБЛИКИ КАЗАХСТАН ОБ АДМИНИСТРАТИВНЫХ ПРАВО...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15091C52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16. Действия (бездействие), предусмотренные частями второй, десятой</w:t>
      </w:r>
      <w:r>
        <w:rPr>
          <w:color w:val="000000"/>
        </w:rPr>
        <w:t>, 10-1, 10-2</w:t>
      </w:r>
      <w:r>
        <w:rPr>
          <w:rStyle w:val="s0"/>
          <w:color w:val="000000"/>
        </w:rPr>
        <w:t> и тринадцатой настоящей статьи, совершенные повторно в течение года после наложения административного взыскания, -</w:t>
      </w:r>
    </w:p>
    <w:p w14:paraId="199026B8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шестидесяти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4A2A2BC6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17. Действие, предусмотренное частью девятой настоящей статьи, совершенное повторно в течение года после наложения административного взыскания, -</w:t>
      </w:r>
    </w:p>
    <w:p w14:paraId="4EDE16FB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влечет штраф в размере </w:t>
      </w:r>
      <w:proofErr w:type="gramStart"/>
      <w:r>
        <w:rPr>
          <w:rStyle w:val="s0"/>
          <w:color w:val="000000"/>
        </w:rPr>
        <w:t>ста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39248309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18. Действия, предусмотренные частями третьей и одиннадцатой настоящей статьи, совершенные повторно в течение года после наложения административного взыскания, -</w:t>
      </w:r>
    </w:p>
    <w:p w14:paraId="48C3C0AB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 xml:space="preserve">влекут штраф на должностных лиц в размере </w:t>
      </w:r>
      <w:proofErr w:type="gramStart"/>
      <w:r>
        <w:rPr>
          <w:rStyle w:val="s0"/>
          <w:color w:val="000000"/>
        </w:rPr>
        <w:t>двухсот месячных</w:t>
      </w:r>
      <w:proofErr w:type="gramEnd"/>
      <w:r>
        <w:rPr>
          <w:rStyle w:val="s0"/>
          <w:color w:val="000000"/>
        </w:rPr>
        <w:t xml:space="preserve"> расчетных показателей.</w:t>
      </w:r>
    </w:p>
    <w:p w14:paraId="18C33624" w14:textId="77777777" w:rsidR="002C6388" w:rsidRDefault="002C6388" w:rsidP="002C6388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s3"/>
          <w:i/>
          <w:iCs/>
          <w:color w:val="FF0000"/>
        </w:rPr>
        <w:t>В примечания внесены изменения в соответствии с </w:t>
      </w:r>
      <w:hyperlink r:id="rId35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01.07.24 г. № 108-VIII (введен в действие с 1 января 2025 г.) (</w:t>
      </w:r>
      <w:hyperlink r:id="rId36" w:anchor="sub_id=2071800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); </w:t>
      </w:r>
      <w:hyperlink r:id="rId37" w:anchor="sub_id=207" w:history="1">
        <w:r>
          <w:rPr>
            <w:rStyle w:val="a3"/>
            <w:i/>
            <w:iCs/>
            <w:color w:val="000080"/>
          </w:rPr>
          <w:t>Законом</w:t>
        </w:r>
      </w:hyperlink>
      <w:r>
        <w:rPr>
          <w:rStyle w:val="s3"/>
          <w:i/>
          <w:iCs/>
          <w:color w:val="FF0000"/>
        </w:rPr>
        <w:t> РК от 10.01.25 г. № 155-VIII (введен в действие с 13 марта 2025 г.) (</w:t>
      </w:r>
      <w:hyperlink r:id="rId38" w:anchor="sub_id=2071800" w:history="1">
        <w:r>
          <w:rPr>
            <w:rStyle w:val="a3"/>
            <w:i/>
            <w:iCs/>
            <w:color w:val="000080"/>
          </w:rPr>
          <w:t>см. стар. ред.</w:t>
        </w:r>
      </w:hyperlink>
      <w:r>
        <w:rPr>
          <w:rStyle w:val="s3"/>
          <w:i/>
          <w:iCs/>
          <w:color w:val="FF0000"/>
        </w:rPr>
        <w:t>)</w:t>
      </w:r>
    </w:p>
    <w:p w14:paraId="1400CAA3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Примечания.</w:t>
      </w:r>
    </w:p>
    <w:p w14:paraId="7D6A9498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1. Под должностными лицами в настоящей статье следует понимать:</w:t>
      </w:r>
    </w:p>
    <w:p w14:paraId="7CD3930F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1) в части первой - первого руководителя либо </w:t>
      </w:r>
      <w:r>
        <w:rPr>
          <w:color w:val="000000"/>
        </w:rPr>
        <w:t>лица, утвердившего конкурсную документацию, аукционную документацию или информацию, размещенную при осуществлении государственных закупок способом запроса ценовых предложений</w:t>
      </w:r>
      <w:r>
        <w:rPr>
          <w:rStyle w:val="s0"/>
          <w:color w:val="000000"/>
        </w:rPr>
        <w:t>, организатора государственных закупок, единого организатора государственных закупок, заказчика или лиц, исполняющих их обязанности, и (или) лиц, непосредственно участвующих в разработке конкурсной документации (аукционной документации);</w:t>
      </w:r>
    </w:p>
    <w:p w14:paraId="5BBDB2CA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2) </w:t>
      </w:r>
      <w:r>
        <w:rPr>
          <w:color w:val="000000"/>
        </w:rPr>
        <w:t>в частях второй и десятой</w:t>
      </w:r>
      <w:r>
        <w:rPr>
          <w:rStyle w:val="s0"/>
          <w:color w:val="000000"/>
        </w:rPr>
        <w:t> - первых руководителей организатора государственных закупок, единого организатора государственных закупок, заказчика или лиц, исполняющих их обязанности, ответственных за осуществление процедур организации и проведения государственных закупок;</w:t>
      </w:r>
    </w:p>
    <w:p w14:paraId="1780D177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3) в частях третьей, восьмой, 10-1, 10-2, одиннадцатой и тринадцатой - первого руководителя либо лица, принявшего решение в соответствии с возложенными полномочиями, заказчика либо лица, исполняющего его обязанности;</w:t>
      </w:r>
    </w:p>
    <w:p w14:paraId="43F09327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4) в частях четвертой и четырнадцатой - председателя конкурсной комиссии (аукционной комиссии), а также членов и секретаря конкурсной комиссии (аукционной комиссии);</w:t>
      </w:r>
    </w:p>
    <w:p w14:paraId="7F4A1F99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5) в части пятой - первого руководителя либо лица, принявшего решение в соответствии с возложенными полномочиями, заказчика либо лица, исполняющего его обязанности, первого руководителя единого организатора государственных закупок либо лица, исполняющего его обязанности;</w:t>
      </w:r>
    </w:p>
    <w:p w14:paraId="59AB2804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6) в частях шестой, седьмой и двенадцатой - председателя конкурсной комиссии (аукционной комиссии), а также членов конкурсной комиссии (аукционной комиссии).</w:t>
      </w:r>
    </w:p>
    <w:p w14:paraId="162B0FFA" w14:textId="77777777" w:rsidR="002C6388" w:rsidRDefault="002C6388" w:rsidP="002C638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2. Должностное лицо не подлежит привлечению к административной ответственности, предусмотренной настоящей статьей, в случае самостоятельного устранения нарушений, выявленных по результатам камерального контроля, в течение десяти рабочих дней со дня, следующего за днем вручения объекту контроля уведомления об устранении нарушений, выявленных по результатам камерального контроля.</w:t>
      </w:r>
    </w:p>
    <w:p w14:paraId="273A0FFC" w14:textId="77777777" w:rsidR="00A07FF1" w:rsidRPr="002C6388" w:rsidRDefault="00A07FF1" w:rsidP="002C6388">
      <w:pPr>
        <w:rPr>
          <w:lang w:val="ru-KZ"/>
        </w:rPr>
      </w:pPr>
    </w:p>
    <w:sectPr w:rsidR="00A07FF1" w:rsidRPr="002C6388" w:rsidSect="00A07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CFA"/>
    <w:rsid w:val="001172D1"/>
    <w:rsid w:val="002C6388"/>
    <w:rsid w:val="00705804"/>
    <w:rsid w:val="00883C6E"/>
    <w:rsid w:val="00A07FF1"/>
    <w:rsid w:val="00BA3CFA"/>
    <w:rsid w:val="00C8532D"/>
    <w:rsid w:val="00D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079E"/>
  <w15:docId w15:val="{3CFC33C7-5B5D-4251-9A3E-B7E895FF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1">
    <w:name w:val="j121"/>
    <w:basedOn w:val="a"/>
    <w:rsid w:val="00BA3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A3CFA"/>
  </w:style>
  <w:style w:type="paragraph" w:customStyle="1" w:styleId="j16">
    <w:name w:val="j16"/>
    <w:basedOn w:val="a"/>
    <w:rsid w:val="00BA3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BA3CFA"/>
  </w:style>
  <w:style w:type="character" w:customStyle="1" w:styleId="s2">
    <w:name w:val="s2"/>
    <w:basedOn w:val="a0"/>
    <w:rsid w:val="00BA3CFA"/>
  </w:style>
  <w:style w:type="character" w:styleId="a3">
    <w:name w:val="Hyperlink"/>
    <w:basedOn w:val="a0"/>
    <w:uiPriority w:val="99"/>
    <w:semiHidden/>
    <w:unhideWhenUsed/>
    <w:rsid w:val="00BA3CFA"/>
    <w:rPr>
      <w:color w:val="0000FF"/>
      <w:u w:val="single"/>
    </w:rPr>
  </w:style>
  <w:style w:type="paragraph" w:customStyle="1" w:styleId="pj">
    <w:name w:val="pj"/>
    <w:basedOn w:val="a"/>
    <w:rsid w:val="00705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pji">
    <w:name w:val="pji"/>
    <w:basedOn w:val="a"/>
    <w:rsid w:val="00705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character" w:customStyle="1" w:styleId="s3">
    <w:name w:val="s3"/>
    <w:basedOn w:val="a0"/>
    <w:rsid w:val="00705804"/>
  </w:style>
  <w:style w:type="character" w:customStyle="1" w:styleId="s9">
    <w:name w:val="s9"/>
    <w:basedOn w:val="a0"/>
    <w:rsid w:val="0070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nline.prg.kz/document/?doc_id=35520090" TargetMode="External"/><Relationship Id="rId18" Type="http://schemas.openxmlformats.org/officeDocument/2006/relationships/hyperlink" Target="https://online.prg.kz/document/?doc_id=35520090" TargetMode="External"/><Relationship Id="rId26" Type="http://schemas.openxmlformats.org/officeDocument/2006/relationships/hyperlink" Target="https://online.prg.kz/document/?doc_id=3552009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online.prg.kz/document/?doc_id=36204155" TargetMode="External"/><Relationship Id="rId34" Type="http://schemas.openxmlformats.org/officeDocument/2006/relationships/hyperlink" Target="https://online.prg.kz/document/?doc_id=31882296" TargetMode="External"/><Relationship Id="rId7" Type="http://schemas.openxmlformats.org/officeDocument/2006/relationships/hyperlink" Target="https://online.prg.kz/document/?doc_id=35446410" TargetMode="External"/><Relationship Id="rId12" Type="http://schemas.openxmlformats.org/officeDocument/2006/relationships/hyperlink" Target="https://online.prg.kz/document/?doc_id=35520090" TargetMode="External"/><Relationship Id="rId17" Type="http://schemas.openxmlformats.org/officeDocument/2006/relationships/hyperlink" Target="https://online.prg.kz/document/?doc_id=35520090" TargetMode="External"/><Relationship Id="rId25" Type="http://schemas.openxmlformats.org/officeDocument/2006/relationships/hyperlink" Target="https://online.prg.kz/document/?doc_id=35520090" TargetMode="External"/><Relationship Id="rId33" Type="http://schemas.openxmlformats.org/officeDocument/2006/relationships/hyperlink" Target="https://online.prg.kz/document/?doc_id=36204155" TargetMode="External"/><Relationship Id="rId38" Type="http://schemas.openxmlformats.org/officeDocument/2006/relationships/hyperlink" Target="https://online.prg.kz/document/?doc_id=370401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nline.prg.kz/document/?doc_id=35520090" TargetMode="External"/><Relationship Id="rId20" Type="http://schemas.openxmlformats.org/officeDocument/2006/relationships/hyperlink" Target="https://online.prg.kz/document/?doc_id=36505933" TargetMode="External"/><Relationship Id="rId29" Type="http://schemas.openxmlformats.org/officeDocument/2006/relationships/hyperlink" Target="https://online.prg.kz/document/?doc_id=38017671" TargetMode="External"/><Relationship Id="rId1" Type="http://schemas.openxmlformats.org/officeDocument/2006/relationships/styles" Target="styles.xml"/><Relationship Id="rId6" Type="http://schemas.openxmlformats.org/officeDocument/2006/relationships/hyperlink" Target="https://online.prg.kz/document/?doc_id=31991139" TargetMode="External"/><Relationship Id="rId11" Type="http://schemas.openxmlformats.org/officeDocument/2006/relationships/hyperlink" Target="https://online.prg.kz/document/?doc_id=1026672" TargetMode="External"/><Relationship Id="rId24" Type="http://schemas.openxmlformats.org/officeDocument/2006/relationships/hyperlink" Target="https://online.prg.kz/document/?doc_id=36204155" TargetMode="External"/><Relationship Id="rId32" Type="http://schemas.openxmlformats.org/officeDocument/2006/relationships/hyperlink" Target="https://online.prg.kz/document/?doc_id=1012633" TargetMode="External"/><Relationship Id="rId37" Type="http://schemas.openxmlformats.org/officeDocument/2006/relationships/hyperlink" Target="https://online.prg.kz/document/?doc_id=33424342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online.prg.kz/document/?doc_id=36964751" TargetMode="External"/><Relationship Id="rId15" Type="http://schemas.openxmlformats.org/officeDocument/2006/relationships/hyperlink" Target="https://online.prg.kz/document/?doc_id=35520090" TargetMode="External"/><Relationship Id="rId23" Type="http://schemas.openxmlformats.org/officeDocument/2006/relationships/hyperlink" Target="https://online.prg.kz/document/?doc_id=1026672" TargetMode="External"/><Relationship Id="rId28" Type="http://schemas.openxmlformats.org/officeDocument/2006/relationships/hyperlink" Target="https://online.prg.kz/document/?doc_id=33656242" TargetMode="External"/><Relationship Id="rId36" Type="http://schemas.openxmlformats.org/officeDocument/2006/relationships/hyperlink" Target="https://online.prg.kz/document/?doc_id=31882296" TargetMode="External"/><Relationship Id="rId10" Type="http://schemas.openxmlformats.org/officeDocument/2006/relationships/hyperlink" Target="https://online.prg.kz/document/?doc_id=35520090" TargetMode="External"/><Relationship Id="rId19" Type="http://schemas.openxmlformats.org/officeDocument/2006/relationships/hyperlink" Target="https://online.prg.kz/document/?doc_id=36505933" TargetMode="External"/><Relationship Id="rId31" Type="http://schemas.openxmlformats.org/officeDocument/2006/relationships/hyperlink" Target="https://online.prg.kz/document/?doc_id=31882296" TargetMode="External"/><Relationship Id="rId4" Type="http://schemas.openxmlformats.org/officeDocument/2006/relationships/hyperlink" Target="https://online.prg.kz/document/?doc_id=34093341" TargetMode="External"/><Relationship Id="rId9" Type="http://schemas.openxmlformats.org/officeDocument/2006/relationships/hyperlink" Target="https://online.prg.kz/document/?doc_id=34511346" TargetMode="External"/><Relationship Id="rId14" Type="http://schemas.openxmlformats.org/officeDocument/2006/relationships/hyperlink" Target="https://online.prg.kz/document/?doc_id=35520090" TargetMode="External"/><Relationship Id="rId22" Type="http://schemas.openxmlformats.org/officeDocument/2006/relationships/hyperlink" Target="https://online.prg.kz/document/?doc_id=31882296" TargetMode="External"/><Relationship Id="rId27" Type="http://schemas.openxmlformats.org/officeDocument/2006/relationships/hyperlink" Target="https://online.prg.kz/document/?doc_id=33343528" TargetMode="External"/><Relationship Id="rId30" Type="http://schemas.openxmlformats.org/officeDocument/2006/relationships/hyperlink" Target="https://online.prg.kz/document/?doc_id=36204155" TargetMode="External"/><Relationship Id="rId35" Type="http://schemas.openxmlformats.org/officeDocument/2006/relationships/hyperlink" Target="https://online.prg.kz/document/?doc_id=36204155" TargetMode="External"/><Relationship Id="rId8" Type="http://schemas.openxmlformats.org/officeDocument/2006/relationships/hyperlink" Target="https://online.prg.kz/document/?doc_id=36660387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2561</Words>
  <Characters>14604</Characters>
  <Application>Microsoft Office Word</Application>
  <DocSecurity>0</DocSecurity>
  <Lines>121</Lines>
  <Paragraphs>34</Paragraphs>
  <ScaleCrop>false</ScaleCrop>
  <Company/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Anna Bogan</cp:lastModifiedBy>
  <cp:revision>5</cp:revision>
  <dcterms:created xsi:type="dcterms:W3CDTF">2019-01-08T17:58:00Z</dcterms:created>
  <dcterms:modified xsi:type="dcterms:W3CDTF">2026-02-15T16:38:00Z</dcterms:modified>
</cp:coreProperties>
</file>