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D176B">
      <w:pPr>
        <w:pStyle w:val="pc"/>
      </w:pPr>
      <w:bookmarkStart w:id="0" w:name="_GoBack"/>
      <w:bookmarkEnd w:id="0"/>
      <w:r>
        <w:rPr>
          <w:rStyle w:val="s1"/>
        </w:rPr>
        <w:t>Письмо Комитета казначейства Министерства финансов Республики Казахстан от 22 мая 2023 2023 года № ЖТ-2023-00819664</w:t>
      </w:r>
      <w:r>
        <w:rPr>
          <w:rStyle w:val="s1"/>
        </w:rPr>
        <w:br/>
        <w:t> </w:t>
      </w:r>
    </w:p>
    <w:p w:rsidR="00000000" w:rsidRDefault="00AD176B">
      <w:pPr>
        <w:pStyle w:val="pj"/>
      </w:pPr>
      <w:r>
        <w:rPr>
          <w:i/>
          <w:iCs/>
          <w:sz w:val="22"/>
          <w:szCs w:val="22"/>
        </w:rPr>
        <w:t xml:space="preserve">Прошу ответить на вопрос -Поставщик выставил акт на портале вовремя, но подписали мы его позже, потому что не хватало товара. Нужно ли начислять пеню за эти дни? Поставщик ссылается на пункт 5.4.При соблюдении условии пункта 5.3. настоящего Договора датой </w:t>
      </w:r>
      <w:r>
        <w:rPr>
          <w:i/>
          <w:iCs/>
          <w:sz w:val="22"/>
          <w:szCs w:val="22"/>
        </w:rPr>
        <w:t>поставки/передачи Товара считается дата направления поставщиком посредством веб-портала заказчику акта приема-передачи товара и не соглашается с выставленной пеней. Верно ли это?</w:t>
      </w:r>
    </w:p>
    <w:p w:rsidR="00000000" w:rsidRDefault="00AD176B">
      <w:pPr>
        <w:pStyle w:val="pj"/>
      </w:pPr>
      <w:r>
        <w:rPr>
          <w:i/>
          <w:iCs/>
          <w:sz w:val="22"/>
          <w:szCs w:val="22"/>
        </w:rPr>
        <w:t> </w:t>
      </w:r>
    </w:p>
    <w:p w:rsidR="00000000" w:rsidRDefault="00AD176B">
      <w:pPr>
        <w:pStyle w:val="pj"/>
      </w:pPr>
      <w:r>
        <w:t xml:space="preserve">Комитет казначейства Министерства финансов Республики Казахстан рассмотрев </w:t>
      </w:r>
      <w:r>
        <w:t xml:space="preserve">ваше обращение, направляет ответ согласно приложению. В случае несогласия с настоящим ответом, Вы вправе обжаловать принятое решение в порядке, определенном </w:t>
      </w:r>
      <w:hyperlink r:id="rId7" w:anchor="sub_id=910000" w:history="1">
        <w:r>
          <w:rPr>
            <w:rStyle w:val="a4"/>
          </w:rPr>
          <w:t>главой 13</w:t>
        </w:r>
      </w:hyperlink>
      <w:r>
        <w:t xml:space="preserve"> Админ</w:t>
      </w:r>
      <w:r>
        <w:t>истративного процедурно-процессуального кодекса Республики Казахстан.</w:t>
      </w:r>
    </w:p>
    <w:p w:rsidR="00000000" w:rsidRDefault="00AD176B">
      <w:pPr>
        <w:pStyle w:val="pj"/>
      </w:pPr>
      <w:r>
        <w:t xml:space="preserve">В соответствии с </w:t>
      </w:r>
      <w:hyperlink r:id="rId8" w:anchor="sub_id=432300" w:history="1">
        <w:r>
          <w:rPr>
            <w:rStyle w:val="a4"/>
          </w:rPr>
          <w:t>пунктом 23 статьи 43</w:t>
        </w:r>
      </w:hyperlink>
      <w:r>
        <w:t xml:space="preserve"> Закона «О государственных закупках» (далее - Закон), договор о г</w:t>
      </w:r>
      <w:r>
        <w:t>осударственных закупках считается исполненным при условии полного выполнения заказчиком и поставщиком принятых обязательств по указанному договору.</w:t>
      </w:r>
    </w:p>
    <w:p w:rsidR="00000000" w:rsidRDefault="00AD176B">
      <w:pPr>
        <w:pStyle w:val="pj"/>
      </w:pPr>
      <w:hyperlink r:id="rId9" w:anchor="sub_id=54000" w:history="1">
        <w:r>
          <w:rPr>
            <w:rStyle w:val="a4"/>
          </w:rPr>
          <w:t>Пунктом 540</w:t>
        </w:r>
      </w:hyperlink>
      <w:r>
        <w:t xml:space="preserve"> Правил осущес</w:t>
      </w:r>
      <w:r>
        <w:t>твления государственных закупок (утв. приказом Министра финансов Республики Казахстан от 11.12.2015г. № 648) (далее - Правила), установлено, что исполнение договора о государственных закупках при поставке товаров осуществляется в следующей последовательнос</w:t>
      </w:r>
      <w:r>
        <w:t>ти:</w:t>
      </w:r>
    </w:p>
    <w:p w:rsidR="00000000" w:rsidRDefault="00AD176B">
      <w:pPr>
        <w:pStyle w:val="pj"/>
      </w:pPr>
      <w:r>
        <w:t>1) доставка товара в пункт назначения товара;</w:t>
      </w:r>
    </w:p>
    <w:p w:rsidR="00000000" w:rsidRDefault="00AD176B">
      <w:pPr>
        <w:pStyle w:val="pj"/>
      </w:pPr>
      <w:r>
        <w:t>2) оформление поставщиком посредством веб-портала электронной формы накладной на отпуск запасов на сторону и акта приема-передачи товара;</w:t>
      </w:r>
    </w:p>
    <w:p w:rsidR="00000000" w:rsidRDefault="00AD176B">
      <w:pPr>
        <w:pStyle w:val="pj"/>
      </w:pPr>
      <w:r>
        <w:t>3) приемка товара заказчиком, либо его представителем по электронной</w:t>
      </w:r>
      <w:r>
        <w:t xml:space="preserve"> форме доверенности согласно </w:t>
      </w:r>
      <w:r>
        <w:rPr>
          <w:rStyle w:val="s0"/>
        </w:rPr>
        <w:t>приложению 39</w:t>
      </w:r>
      <w:r>
        <w:t xml:space="preserve"> Правил;</w:t>
      </w:r>
    </w:p>
    <w:p w:rsidR="00000000" w:rsidRDefault="00AD176B">
      <w:pPr>
        <w:pStyle w:val="pj"/>
      </w:pPr>
      <w:r>
        <w:t xml:space="preserve">4) оформление электронной счет-фактуры, выписанной посредством информационной системы электронных счетов-фактур, в соответствии с </w:t>
      </w:r>
      <w:r>
        <w:rPr>
          <w:rStyle w:val="s0"/>
        </w:rPr>
        <w:t>Правилами</w:t>
      </w:r>
      <w:r>
        <w:t xml:space="preserve"> выписки счета-фактуры в электронной форме в информационной систем</w:t>
      </w:r>
      <w:r>
        <w:t xml:space="preserve">е электронных счетов-фактур и его формы, утвержденными </w:t>
      </w:r>
      <w:hyperlink r:id="rId10" w:history="1">
        <w:r>
          <w:rPr>
            <w:rStyle w:val="a4"/>
          </w:rPr>
          <w:t>приказом</w:t>
        </w:r>
      </w:hyperlink>
      <w:r>
        <w:t xml:space="preserve"> Первого заместителя Премьер-Министра Республики Казахстан - Министра финансов Республики Казахстан от 22 апреля 2019 года № 370</w:t>
      </w:r>
      <w:r>
        <w:t>, зарегистрированным в Реестре государственной регистрации нормативных правовых актов под № 18583 (далее - Правила выписки счет-фактуры в электронной форме в информационной системе электронных счетов-фактур);</w:t>
      </w:r>
    </w:p>
    <w:p w:rsidR="00000000" w:rsidRDefault="00AD176B">
      <w:pPr>
        <w:pStyle w:val="pj"/>
      </w:pPr>
      <w:r>
        <w:t>5) оплата заказчиком за поставленный товар.</w:t>
      </w:r>
    </w:p>
    <w:p w:rsidR="00000000" w:rsidRDefault="00AD176B">
      <w:pPr>
        <w:pStyle w:val="pj"/>
      </w:pPr>
      <w:r>
        <w:t>Сог</w:t>
      </w:r>
      <w:r>
        <w:t xml:space="preserve">ласно </w:t>
      </w:r>
      <w:hyperlink r:id="rId11" w:history="1">
        <w:r>
          <w:rPr>
            <w:rStyle w:val="a4"/>
          </w:rPr>
          <w:t>пункту 546</w:t>
        </w:r>
      </w:hyperlink>
      <w:r>
        <w:t xml:space="preserve"> Правил, заказчик не позднее трех рабочих дней со дня получения на веб-портале уведомления об оформлении поставщиком акта приема-передачи товара, выполнения работ, оказания ус</w:t>
      </w:r>
      <w:r>
        <w:t>луг, заполняет в акте информацию по договору и подписывает его электронно-цифровой подписью либо отказывает в принятии товаров, работ, услуг с указанием аргументированных обоснований.</w:t>
      </w:r>
    </w:p>
    <w:p w:rsidR="00000000" w:rsidRDefault="00AD176B">
      <w:pPr>
        <w:pStyle w:val="pj"/>
      </w:pPr>
      <w:r>
        <w:t>Заказчик в случае необходимости дополнительного изучения поставленных то</w:t>
      </w:r>
      <w:r>
        <w:t xml:space="preserve">варов, выполненных работ, оказанных услуг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веб-портала не позднее трех рабочих дней со дня </w:t>
      </w:r>
      <w:r>
        <w:t>получения уведомления.</w:t>
      </w:r>
    </w:p>
    <w:p w:rsidR="00000000" w:rsidRDefault="00AD176B">
      <w:pPr>
        <w:pStyle w:val="pj"/>
      </w:pPr>
      <w:r>
        <w:t>Также, пунктами 5.3. и 5.4. Типового договора установлено, что поставка считается поставленной при условии полной передачи Поставщиком Заказчику Товара в точном соответствии требованиям, указанным в технической спецификации (приложен</w:t>
      </w:r>
      <w:r>
        <w:t>ие 2 к Договору).</w:t>
      </w:r>
    </w:p>
    <w:p w:rsidR="00000000" w:rsidRDefault="00AD176B">
      <w:pPr>
        <w:pStyle w:val="pj"/>
      </w:pPr>
      <w:r>
        <w:t xml:space="preserve">При соблюдении условии </w:t>
      </w:r>
      <w:hyperlink r:id="rId12" w:anchor="z3247" w:tgtFrame="_blank" w:history="1">
        <w:r>
          <w:rPr>
            <w:rStyle w:val="a4"/>
          </w:rPr>
          <w:t>пункта 5.3.</w:t>
        </w:r>
      </w:hyperlink>
      <w:r>
        <w:t xml:space="preserve"> Договора датой поставки/передачи Товара считается дата направления поставщиком посредством веб-портала заказчику акта прие</w:t>
      </w:r>
      <w:r>
        <w:t>ма-передачи товара.</w:t>
      </w:r>
    </w:p>
    <w:p w:rsidR="00000000" w:rsidRDefault="00AD176B">
      <w:pPr>
        <w:pStyle w:val="pj"/>
      </w:pPr>
      <w:r>
        <w:t>Таким образом, датой поставки/передачи Товара считается дата направления поставщиком посредством веб-портала заказчику акта приема-передачи товара.</w:t>
      </w:r>
    </w:p>
    <w:p w:rsidR="00000000" w:rsidRDefault="00AD176B">
      <w:pPr>
        <w:pStyle w:val="pj"/>
      </w:pPr>
      <w:r>
        <w:t> </w:t>
      </w:r>
    </w:p>
    <w:p w:rsidR="00000000" w:rsidRDefault="00AD176B">
      <w:pPr>
        <w:pStyle w:val="pj"/>
      </w:pPr>
      <w:r>
        <w:t> </w:t>
      </w:r>
    </w:p>
    <w:tbl>
      <w:tblPr>
        <w:tblW w:w="5000" w:type="pct"/>
        <w:tblCellMar>
          <w:left w:w="0" w:type="dxa"/>
          <w:right w:w="0" w:type="dxa"/>
        </w:tblCellMar>
        <w:tblLook w:val="04A0" w:firstRow="1" w:lastRow="0" w:firstColumn="1" w:lastColumn="0" w:noHBand="0" w:noVBand="1"/>
      </w:tblPr>
      <w:tblGrid>
        <w:gridCol w:w="4785"/>
        <w:gridCol w:w="4786"/>
      </w:tblGrid>
      <w:tr w:rsidR="00000000">
        <w:tc>
          <w:tcPr>
            <w:tcW w:w="2500" w:type="pct"/>
            <w:tcMar>
              <w:top w:w="0" w:type="dxa"/>
              <w:left w:w="108" w:type="dxa"/>
              <w:bottom w:w="0" w:type="dxa"/>
              <w:right w:w="108" w:type="dxa"/>
            </w:tcMar>
            <w:hideMark/>
          </w:tcPr>
          <w:p w:rsidR="00000000" w:rsidRDefault="00AD176B">
            <w:pPr>
              <w:pStyle w:val="p"/>
            </w:pPr>
            <w:r>
              <w:rPr>
                <w:b/>
                <w:bCs/>
              </w:rPr>
              <w:t xml:space="preserve">Заместитель председателя </w:t>
            </w:r>
          </w:p>
        </w:tc>
        <w:tc>
          <w:tcPr>
            <w:tcW w:w="2500" w:type="pct"/>
            <w:tcMar>
              <w:top w:w="0" w:type="dxa"/>
              <w:left w:w="108" w:type="dxa"/>
              <w:bottom w:w="0" w:type="dxa"/>
              <w:right w:w="108" w:type="dxa"/>
            </w:tcMar>
            <w:hideMark/>
          </w:tcPr>
          <w:p w:rsidR="00000000" w:rsidRDefault="00AD176B">
            <w:pPr>
              <w:pStyle w:val="pr"/>
            </w:pPr>
            <w:r>
              <w:rPr>
                <w:b/>
                <w:bCs/>
              </w:rPr>
              <w:t>М. Жексембин</w:t>
            </w:r>
          </w:p>
        </w:tc>
      </w:tr>
    </w:tbl>
    <w:p w:rsidR="00000000" w:rsidRDefault="00AD176B">
      <w:pPr>
        <w:pStyle w:val="pj"/>
      </w:pPr>
      <w:r>
        <w:t>   </w:t>
      </w:r>
    </w:p>
    <w:p w:rsidR="00000000" w:rsidRDefault="00AD176B">
      <w:pPr>
        <w:pStyle w:val="p"/>
      </w:pPr>
      <w:r>
        <w:t> </w:t>
      </w:r>
    </w:p>
    <w:sectPr w:rsidR="00000000">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76B" w:rsidRDefault="00AD176B" w:rsidP="00AD176B">
      <w:r>
        <w:separator/>
      </w:r>
    </w:p>
  </w:endnote>
  <w:endnote w:type="continuationSeparator" w:id="0">
    <w:p w:rsidR="00AD176B" w:rsidRDefault="00AD176B" w:rsidP="00AD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76B" w:rsidRDefault="00AD176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76B" w:rsidRDefault="00AD176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76B" w:rsidRDefault="00AD17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76B" w:rsidRDefault="00AD176B" w:rsidP="00AD176B">
      <w:r>
        <w:separator/>
      </w:r>
    </w:p>
  </w:footnote>
  <w:footnote w:type="continuationSeparator" w:id="0">
    <w:p w:rsidR="00AD176B" w:rsidRDefault="00AD176B" w:rsidP="00AD1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76B" w:rsidRDefault="00AD176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76B" w:rsidRDefault="00AD176B" w:rsidP="00AD176B">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AD176B" w:rsidRPr="00AD176B" w:rsidRDefault="00AD176B" w:rsidP="00AD176B">
    <w:pPr>
      <w:pStyle w:val="a6"/>
      <w:spacing w:after="100"/>
      <w:jc w:val="right"/>
      <w:rPr>
        <w:rFonts w:ascii="Arial" w:hAnsi="Arial" w:cs="Arial"/>
        <w:color w:val="808080"/>
        <w:sz w:val="20"/>
      </w:rPr>
    </w:pPr>
    <w:r>
      <w:rPr>
        <w:rFonts w:ascii="Arial" w:hAnsi="Arial" w:cs="Arial"/>
        <w:color w:val="808080"/>
        <w:sz w:val="20"/>
      </w:rPr>
      <w:t>Документ: Письмо Комитета казначейства Министерства финансов Республики Казахстан от 22 мая 2023 2023 года № ЖТ-2023-00819664 «Об определении даты поставки или передачи товара по договору о госзакупках»</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76B" w:rsidRDefault="00AD176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removePersonalInformation/>
  <w:removeDateAndTime/>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AD176B"/>
    <w:rsid w:val="00AD1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AD176B"/>
    <w:pPr>
      <w:tabs>
        <w:tab w:val="center" w:pos="4677"/>
        <w:tab w:val="right" w:pos="9355"/>
      </w:tabs>
    </w:pPr>
  </w:style>
  <w:style w:type="character" w:customStyle="1" w:styleId="a7">
    <w:name w:val="Верхний колонтитул Знак"/>
    <w:basedOn w:val="a0"/>
    <w:link w:val="a6"/>
    <w:uiPriority w:val="99"/>
    <w:rsid w:val="00AD176B"/>
    <w:rPr>
      <w:rFonts w:eastAsiaTheme="minorEastAsia"/>
      <w:sz w:val="24"/>
      <w:szCs w:val="24"/>
    </w:rPr>
  </w:style>
  <w:style w:type="paragraph" w:styleId="a8">
    <w:name w:val="footer"/>
    <w:basedOn w:val="a"/>
    <w:link w:val="a9"/>
    <w:uiPriority w:val="99"/>
    <w:unhideWhenUsed/>
    <w:rsid w:val="00AD176B"/>
    <w:pPr>
      <w:tabs>
        <w:tab w:val="center" w:pos="4677"/>
        <w:tab w:val="right" w:pos="9355"/>
      </w:tabs>
    </w:pPr>
  </w:style>
  <w:style w:type="character" w:customStyle="1" w:styleId="a9">
    <w:name w:val="Нижний колонтитул Знак"/>
    <w:basedOn w:val="a0"/>
    <w:link w:val="a8"/>
    <w:uiPriority w:val="99"/>
    <w:rsid w:val="00AD176B"/>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AD176B"/>
    <w:pPr>
      <w:tabs>
        <w:tab w:val="center" w:pos="4677"/>
        <w:tab w:val="right" w:pos="9355"/>
      </w:tabs>
    </w:pPr>
  </w:style>
  <w:style w:type="character" w:customStyle="1" w:styleId="a7">
    <w:name w:val="Верхний колонтитул Знак"/>
    <w:basedOn w:val="a0"/>
    <w:link w:val="a6"/>
    <w:uiPriority w:val="99"/>
    <w:rsid w:val="00AD176B"/>
    <w:rPr>
      <w:rFonts w:eastAsiaTheme="minorEastAsia"/>
      <w:sz w:val="24"/>
      <w:szCs w:val="24"/>
    </w:rPr>
  </w:style>
  <w:style w:type="paragraph" w:styleId="a8">
    <w:name w:val="footer"/>
    <w:basedOn w:val="a"/>
    <w:link w:val="a9"/>
    <w:uiPriority w:val="99"/>
    <w:unhideWhenUsed/>
    <w:rsid w:val="00AD176B"/>
    <w:pPr>
      <w:tabs>
        <w:tab w:val="center" w:pos="4677"/>
        <w:tab w:val="right" w:pos="9355"/>
      </w:tabs>
    </w:pPr>
  </w:style>
  <w:style w:type="character" w:customStyle="1" w:styleId="a9">
    <w:name w:val="Нижний колонтитул Знак"/>
    <w:basedOn w:val="a0"/>
    <w:link w:val="a8"/>
    <w:uiPriority w:val="99"/>
    <w:rsid w:val="00AD176B"/>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4050877"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online.zakon.kz/Document/?doc_id=35132264" TargetMode="External"/><Relationship Id="rId12" Type="http://schemas.openxmlformats.org/officeDocument/2006/relationships/hyperlink" Target="http://adilet.zan.kz/rus/docs/V1500012590"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nline.zakon.kz/Document/?doc_id=3451577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online.zakon.kz/Document/?doc_id=3781235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nline.zakon.kz/Document/?doc_id=34515777"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3727</Characters>
  <Application>Microsoft Office Word</Application>
  <DocSecurity>0</DocSecurity>
  <Lines>31</Lines>
  <Paragraphs>8</Paragraphs>
  <ScaleCrop>false</ScaleCrop>
  <Company/>
  <LinksUpToDate>false</LinksUpToDate>
  <CharactersWithSpaces>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2025-08-03T04:21:00Z</dcterms:created>
  <dcterms:modified xsi:type="dcterms:W3CDTF">2025-08-03T04:21:00Z</dcterms:modified>
</cp:coreProperties>
</file>